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79AF7C" w14:textId="77777777" w:rsidR="004B1D1E" w:rsidRPr="004B1D1E" w:rsidRDefault="004B1D1E" w:rsidP="004B1D1E">
      <w:pPr>
        <w:spacing w:before="100" w:beforeAutospacing="1" w:after="100" w:afterAutospacing="1" w:line="240" w:lineRule="auto"/>
        <w:outlineLvl w:val="0"/>
        <w:rPr>
          <w:rFonts w:asciiTheme="majorHAnsi" w:eastAsia="Times New Roman" w:hAnsiTheme="majorHAnsi" w:cstheme="majorHAnsi"/>
          <w:b/>
          <w:bCs/>
          <w:kern w:val="36"/>
          <w:sz w:val="24"/>
          <w:szCs w:val="24"/>
          <w:lang w:eastAsia="pl-PL"/>
        </w:rPr>
      </w:pPr>
    </w:p>
    <w:p w14:paraId="144E21A9" w14:textId="61CCF7C0" w:rsidR="004B1D1E" w:rsidRPr="004B1D1E" w:rsidRDefault="004B1D1E" w:rsidP="00850C2C">
      <w:pPr>
        <w:shd w:val="clear" w:color="auto" w:fill="FFC000"/>
        <w:spacing w:before="100" w:beforeAutospacing="1" w:after="100" w:afterAutospacing="1" w:line="240" w:lineRule="auto"/>
        <w:jc w:val="center"/>
        <w:outlineLvl w:val="1"/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</w:pPr>
      <w:r w:rsidRPr="004B1D1E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>Protokół odbioru robót i dostaw wyposażenia (końcowy)</w:t>
      </w:r>
    </w:p>
    <w:p w14:paraId="146DFC4E" w14:textId="5E8C38A5" w:rsidR="004B1D1E" w:rsidRPr="004B1D1E" w:rsidRDefault="004B1D1E" w:rsidP="004B1D1E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4B1D1E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>Postępowanie:</w:t>
      </w:r>
      <w:r w:rsidRPr="004B1D1E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PT.2370.</w:t>
      </w:r>
      <w:r w:rsidR="00850C2C">
        <w:rPr>
          <w:rFonts w:asciiTheme="majorHAnsi" w:eastAsia="Times New Roman" w:hAnsiTheme="majorHAnsi" w:cstheme="majorHAnsi"/>
          <w:sz w:val="24"/>
          <w:szCs w:val="24"/>
          <w:lang w:eastAsia="pl-PL"/>
        </w:rPr>
        <w:t>9</w:t>
      </w:r>
      <w:r w:rsidRPr="004B1D1E">
        <w:rPr>
          <w:rFonts w:asciiTheme="majorHAnsi" w:eastAsia="Times New Roman" w:hAnsiTheme="majorHAnsi" w:cstheme="majorHAnsi"/>
          <w:sz w:val="24"/>
          <w:szCs w:val="24"/>
          <w:lang w:eastAsia="pl-PL"/>
        </w:rPr>
        <w:t>.2025</w:t>
      </w:r>
      <w:r w:rsidRPr="004B1D1E">
        <w:rPr>
          <w:rFonts w:asciiTheme="majorHAnsi" w:eastAsia="Times New Roman" w:hAnsiTheme="majorHAnsi" w:cstheme="majorHAnsi"/>
          <w:sz w:val="24"/>
          <w:szCs w:val="24"/>
          <w:lang w:eastAsia="pl-PL"/>
        </w:rPr>
        <w:br/>
      </w:r>
      <w:r w:rsidRPr="004B1D1E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>Zamówienie:</w:t>
      </w:r>
      <w:r w:rsidRPr="004B1D1E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„.</w:t>
      </w:r>
      <w:r w:rsidR="00850C2C" w:rsidRPr="00850C2C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>Wykonanie kompleksowego remontu dwóch łazienek w budynku Komendy Powiatowej PSP w Brzegu, ul. Saperska 16</w:t>
      </w:r>
      <w:r w:rsidRPr="004B1D1E">
        <w:rPr>
          <w:rFonts w:asciiTheme="majorHAnsi" w:eastAsia="Times New Roman" w:hAnsiTheme="majorHAnsi" w:cstheme="majorHAnsi"/>
          <w:sz w:val="24"/>
          <w:szCs w:val="24"/>
          <w:lang w:eastAsia="pl-PL"/>
        </w:rPr>
        <w:t>”</w:t>
      </w:r>
      <w:r w:rsidRPr="004B1D1E">
        <w:rPr>
          <w:rFonts w:asciiTheme="majorHAnsi" w:eastAsia="Times New Roman" w:hAnsiTheme="majorHAnsi" w:cstheme="majorHAnsi"/>
          <w:sz w:val="24"/>
          <w:szCs w:val="24"/>
          <w:lang w:eastAsia="pl-PL"/>
        </w:rPr>
        <w:br/>
      </w:r>
      <w:r w:rsidRPr="004B1D1E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>Tryb:</w:t>
      </w:r>
      <w:r w:rsidRPr="004B1D1E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podstawowy bez negocjacji (art. 275 pkt 1 Pzp)</w:t>
      </w:r>
      <w:r w:rsidRPr="004B1D1E">
        <w:rPr>
          <w:rFonts w:asciiTheme="majorHAnsi" w:eastAsia="Times New Roman" w:hAnsiTheme="majorHAnsi" w:cstheme="majorHAnsi"/>
          <w:sz w:val="24"/>
          <w:szCs w:val="24"/>
          <w:lang w:eastAsia="pl-PL"/>
        </w:rPr>
        <w:br/>
      </w:r>
      <w:r w:rsidRPr="004B1D1E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>Strony:</w:t>
      </w:r>
    </w:p>
    <w:p w14:paraId="5A7500BF" w14:textId="77777777" w:rsidR="004B1D1E" w:rsidRPr="004B1D1E" w:rsidRDefault="004B1D1E" w:rsidP="004B1D1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4B1D1E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>Zamawiający:</w:t>
      </w:r>
      <w:r w:rsidRPr="004B1D1E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Komenda Powiatowa PSP w Brzegu, ul. Saperska 16, 49-300 Brzeg</w:t>
      </w:r>
    </w:p>
    <w:p w14:paraId="55AA7301" w14:textId="77777777" w:rsidR="004B1D1E" w:rsidRPr="004B1D1E" w:rsidRDefault="004B1D1E" w:rsidP="004B1D1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4B1D1E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>Wykonawca:</w:t>
      </w:r>
      <w:r w:rsidRPr="004B1D1E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........................................................................................................</w:t>
      </w:r>
    </w:p>
    <w:p w14:paraId="070AE27B" w14:textId="77777777" w:rsidR="004B1D1E" w:rsidRPr="004B1D1E" w:rsidRDefault="004B1D1E" w:rsidP="004B1D1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4B1D1E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>Umowa nr:</w:t>
      </w:r>
      <w:r w:rsidRPr="004B1D1E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……………………… z dnia …………………</w:t>
      </w:r>
    </w:p>
    <w:p w14:paraId="479F387D" w14:textId="77777777" w:rsidR="004B1D1E" w:rsidRPr="004B1D1E" w:rsidRDefault="004B1D1E" w:rsidP="004B1D1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4B1D1E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>Data odbioru:</w:t>
      </w:r>
      <w:r w:rsidRPr="004B1D1E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…………………… </w:t>
      </w:r>
      <w:r w:rsidRPr="004B1D1E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>Rodzaj odbioru:</w:t>
      </w:r>
      <w:r w:rsidRPr="004B1D1E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</w:t>
      </w:r>
      <w:r w:rsidRPr="004B1D1E">
        <w:rPr>
          <w:rFonts w:ascii="Segoe UI Symbol" w:eastAsia="Times New Roman" w:hAnsi="Segoe UI Symbol" w:cs="Segoe UI Symbol"/>
          <w:sz w:val="24"/>
          <w:szCs w:val="24"/>
          <w:lang w:eastAsia="pl-PL"/>
        </w:rPr>
        <w:t>☐</w:t>
      </w:r>
      <w:r w:rsidRPr="004B1D1E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cz</w:t>
      </w:r>
      <w:r w:rsidRPr="004B1D1E">
        <w:rPr>
          <w:rFonts w:ascii="Calibri Light" w:eastAsia="Times New Roman" w:hAnsi="Calibri Light" w:cs="Calibri Light"/>
          <w:sz w:val="24"/>
          <w:szCs w:val="24"/>
          <w:lang w:eastAsia="pl-PL"/>
        </w:rPr>
        <w:t>ęś</w:t>
      </w:r>
      <w:r w:rsidRPr="004B1D1E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ciowy </w:t>
      </w:r>
      <w:r w:rsidRPr="004B1D1E">
        <w:rPr>
          <w:rFonts w:ascii="Segoe UI Symbol" w:eastAsia="Times New Roman" w:hAnsi="Segoe UI Symbol" w:cs="Segoe UI Symbol"/>
          <w:sz w:val="24"/>
          <w:szCs w:val="24"/>
          <w:lang w:eastAsia="pl-PL"/>
        </w:rPr>
        <w:t>☐</w:t>
      </w:r>
      <w:r w:rsidRPr="004B1D1E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ko</w:t>
      </w:r>
      <w:r w:rsidRPr="004B1D1E">
        <w:rPr>
          <w:rFonts w:ascii="Calibri Light" w:eastAsia="Times New Roman" w:hAnsi="Calibri Light" w:cs="Calibri Light"/>
          <w:sz w:val="24"/>
          <w:szCs w:val="24"/>
          <w:lang w:eastAsia="pl-PL"/>
        </w:rPr>
        <w:t>ń</w:t>
      </w:r>
      <w:r w:rsidRPr="004B1D1E">
        <w:rPr>
          <w:rFonts w:asciiTheme="majorHAnsi" w:eastAsia="Times New Roman" w:hAnsiTheme="majorHAnsi" w:cstheme="majorHAnsi"/>
          <w:sz w:val="24"/>
          <w:szCs w:val="24"/>
          <w:lang w:eastAsia="pl-PL"/>
        </w:rPr>
        <w:t>cowy</w:t>
      </w:r>
    </w:p>
    <w:p w14:paraId="3561C96C" w14:textId="77777777" w:rsidR="004B1D1E" w:rsidRPr="004B1D1E" w:rsidRDefault="004B1D1E" w:rsidP="004B1D1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4B1D1E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>Zadania objęte protokołem:</w:t>
      </w:r>
      <w:r w:rsidRPr="004B1D1E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..................................................................................</w:t>
      </w:r>
    </w:p>
    <w:p w14:paraId="03791678" w14:textId="77777777" w:rsidR="004B1D1E" w:rsidRPr="004B1D1E" w:rsidRDefault="004B1D1E" w:rsidP="004B1D1E">
      <w:pPr>
        <w:spacing w:before="100" w:beforeAutospacing="1" w:after="100" w:afterAutospacing="1" w:line="240" w:lineRule="auto"/>
        <w:outlineLvl w:val="2"/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</w:pPr>
      <w:r w:rsidRPr="004B1D1E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>1) Skład komisji odbiorowej</w:t>
      </w:r>
    </w:p>
    <w:p w14:paraId="575FB217" w14:textId="77777777" w:rsidR="004B1D1E" w:rsidRPr="004B1D1E" w:rsidRDefault="004B1D1E" w:rsidP="004B1D1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4B1D1E">
        <w:rPr>
          <w:rFonts w:asciiTheme="majorHAnsi" w:eastAsia="Times New Roman" w:hAnsiTheme="majorHAnsi" w:cstheme="majorHAnsi"/>
          <w:sz w:val="24"/>
          <w:szCs w:val="24"/>
          <w:lang w:eastAsia="pl-PL"/>
        </w:rPr>
        <w:t>…………………………………… (przewodniczący, Zamawiający)</w:t>
      </w:r>
    </w:p>
    <w:p w14:paraId="0D3FF48D" w14:textId="77777777" w:rsidR="004B1D1E" w:rsidRPr="004B1D1E" w:rsidRDefault="004B1D1E" w:rsidP="004B1D1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4B1D1E">
        <w:rPr>
          <w:rFonts w:asciiTheme="majorHAnsi" w:eastAsia="Times New Roman" w:hAnsiTheme="majorHAnsi" w:cstheme="majorHAnsi"/>
          <w:sz w:val="24"/>
          <w:szCs w:val="24"/>
          <w:lang w:eastAsia="pl-PL"/>
        </w:rPr>
        <w:t>…………………………………… (członek, Zamawiający)</w:t>
      </w:r>
    </w:p>
    <w:p w14:paraId="699570AE" w14:textId="77777777" w:rsidR="004B1D1E" w:rsidRPr="004B1D1E" w:rsidRDefault="004B1D1E" w:rsidP="004B1D1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4B1D1E">
        <w:rPr>
          <w:rFonts w:asciiTheme="majorHAnsi" w:eastAsia="Times New Roman" w:hAnsiTheme="majorHAnsi" w:cstheme="majorHAnsi"/>
          <w:sz w:val="24"/>
          <w:szCs w:val="24"/>
          <w:lang w:eastAsia="pl-PL"/>
        </w:rPr>
        <w:t>…………………………………… (kierownik budowy/robót, Wykonawca)</w:t>
      </w:r>
    </w:p>
    <w:p w14:paraId="2510AA8A" w14:textId="77777777" w:rsidR="004B1D1E" w:rsidRPr="004B1D1E" w:rsidRDefault="004B1D1E" w:rsidP="004B1D1E">
      <w:pPr>
        <w:spacing w:before="100" w:beforeAutospacing="1" w:after="100" w:afterAutospacing="1" w:line="240" w:lineRule="auto"/>
        <w:outlineLvl w:val="2"/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</w:pPr>
      <w:r w:rsidRPr="004B1D1E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>2) Podstawa odbioru</w:t>
      </w:r>
    </w:p>
    <w:p w14:paraId="0B6B361F" w14:textId="77777777" w:rsidR="004B1D1E" w:rsidRPr="004B1D1E" w:rsidRDefault="004B1D1E" w:rsidP="004B1D1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4B1D1E">
        <w:rPr>
          <w:rFonts w:asciiTheme="majorHAnsi" w:eastAsia="Times New Roman" w:hAnsiTheme="majorHAnsi" w:cstheme="majorHAnsi"/>
          <w:sz w:val="24"/>
          <w:szCs w:val="24"/>
          <w:lang w:eastAsia="pl-PL"/>
        </w:rPr>
        <w:t>Umowa nr ……… z dnia ………, SWZ, OPZ (Zał. nr 1), projekt wykonawczy/specyfikacje techniczne, dziennik budowy, atesty, karty gwarancyjne, protokoły badań i pomiarów.</w:t>
      </w:r>
    </w:p>
    <w:p w14:paraId="2B07E967" w14:textId="77777777" w:rsidR="004B1D1E" w:rsidRPr="004B1D1E" w:rsidRDefault="004B1D1E" w:rsidP="004B1D1E">
      <w:pPr>
        <w:spacing w:before="100" w:beforeAutospacing="1" w:after="100" w:afterAutospacing="1" w:line="240" w:lineRule="auto"/>
        <w:outlineLvl w:val="2"/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</w:pPr>
      <w:r w:rsidRPr="004B1D1E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>3) Wykaz robót/dostaw objętych odbiorem</w:t>
      </w:r>
    </w:p>
    <w:p w14:paraId="6991D95A" w14:textId="41BDF0A8" w:rsidR="004B1D1E" w:rsidRPr="004B1D1E" w:rsidRDefault="004B1D1E" w:rsidP="004B1D1E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4B1D1E">
        <w:rPr>
          <w:rFonts w:asciiTheme="majorHAnsi" w:eastAsia="Times New Roman" w:hAnsiTheme="majorHAnsi" w:cstheme="majorHAnsi"/>
          <w:sz w:val="24"/>
          <w:szCs w:val="24"/>
          <w:lang w:eastAsia="pl-PL"/>
        </w:rPr>
        <w:t>(Wpisać zakres rzeczowy zgodnie z harmonogramem i OPZ, w szczególności: demontaże, tynki/gładzie, malowanie, posadzki, instalacje elektryczne i sanitarne</w:t>
      </w:r>
      <w:r w:rsidR="00850C2C">
        <w:rPr>
          <w:rFonts w:asciiTheme="majorHAnsi" w:eastAsia="Times New Roman" w:hAnsiTheme="majorHAnsi" w:cstheme="majorHAnsi"/>
          <w:sz w:val="24"/>
          <w:szCs w:val="24"/>
          <w:lang w:eastAsia="pl-PL"/>
        </w:rPr>
        <w:t>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66"/>
        <w:gridCol w:w="81"/>
      </w:tblGrid>
      <w:tr w:rsidR="00850C2C" w:rsidRPr="004B1D1E" w14:paraId="730E3FE6" w14:textId="77777777" w:rsidTr="004B1D1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AE0A932" w14:textId="77777777" w:rsidR="00850C2C" w:rsidRPr="004B1D1E" w:rsidRDefault="00850C2C" w:rsidP="004B1D1E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37C7A986" w14:textId="77777777" w:rsidR="00850C2C" w:rsidRPr="004B1D1E" w:rsidRDefault="00850C2C" w:rsidP="004B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1BF42AA" w14:textId="77777777" w:rsidR="00850C2C" w:rsidRPr="004B1D1E" w:rsidRDefault="00850C2C" w:rsidP="004B1D1E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16D2417" w14:textId="77777777" w:rsidR="00850C2C" w:rsidRPr="004B1D1E" w:rsidRDefault="00850C2C" w:rsidP="004B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</w:p>
        </w:tc>
      </w:tr>
      <w:tr w:rsidR="00850C2C" w:rsidRPr="004B1D1E" w14:paraId="201852E2" w14:textId="77777777" w:rsidTr="004B1D1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2CDE15D" w14:textId="77777777" w:rsidR="00850C2C" w:rsidRPr="004B1D1E" w:rsidRDefault="00850C2C" w:rsidP="004B1D1E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F4B5F83" w14:textId="77777777" w:rsidR="00850C2C" w:rsidRPr="004B1D1E" w:rsidRDefault="00850C2C" w:rsidP="004B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99BFD4F" w14:textId="77777777" w:rsidR="00850C2C" w:rsidRPr="004B1D1E" w:rsidRDefault="00850C2C" w:rsidP="004B1D1E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0517593" w14:textId="77777777" w:rsidR="00850C2C" w:rsidRPr="004B1D1E" w:rsidRDefault="00850C2C" w:rsidP="004B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</w:p>
        </w:tc>
      </w:tr>
    </w:tbl>
    <w:p w14:paraId="603070B5" w14:textId="77777777" w:rsidR="004B1D1E" w:rsidRPr="004B1D1E" w:rsidRDefault="004B1D1E" w:rsidP="004B1D1E">
      <w:pPr>
        <w:spacing w:before="100" w:beforeAutospacing="1" w:after="100" w:afterAutospacing="1" w:line="240" w:lineRule="auto"/>
        <w:outlineLvl w:val="2"/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</w:pPr>
      <w:r w:rsidRPr="004B1D1E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>4) Kontrola jakości i zgodności</w:t>
      </w:r>
    </w:p>
    <w:p w14:paraId="3D60A9F8" w14:textId="77777777" w:rsidR="004B1D1E" w:rsidRPr="004B1D1E" w:rsidRDefault="004B1D1E" w:rsidP="004B1D1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4B1D1E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Zgodność z OPZ/SWZ: </w:t>
      </w:r>
      <w:r w:rsidRPr="004B1D1E">
        <w:rPr>
          <w:rFonts w:ascii="Segoe UI Symbol" w:eastAsia="Times New Roman" w:hAnsi="Segoe UI Symbol" w:cs="Segoe UI Symbol"/>
          <w:sz w:val="24"/>
          <w:szCs w:val="24"/>
          <w:lang w:eastAsia="pl-PL"/>
        </w:rPr>
        <w:t>☐</w:t>
      </w:r>
      <w:r w:rsidRPr="004B1D1E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tak </w:t>
      </w:r>
      <w:r w:rsidRPr="004B1D1E">
        <w:rPr>
          <w:rFonts w:ascii="Segoe UI Symbol" w:eastAsia="Times New Roman" w:hAnsi="Segoe UI Symbol" w:cs="Segoe UI Symbol"/>
          <w:sz w:val="24"/>
          <w:szCs w:val="24"/>
          <w:lang w:eastAsia="pl-PL"/>
        </w:rPr>
        <w:t>☐</w:t>
      </w:r>
      <w:r w:rsidRPr="004B1D1E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nie (opis rozbie</w:t>
      </w:r>
      <w:r w:rsidRPr="004B1D1E">
        <w:rPr>
          <w:rFonts w:ascii="Calibri Light" w:eastAsia="Times New Roman" w:hAnsi="Calibri Light" w:cs="Calibri Light"/>
          <w:sz w:val="24"/>
          <w:szCs w:val="24"/>
          <w:lang w:eastAsia="pl-PL"/>
        </w:rPr>
        <w:t>ż</w:t>
      </w:r>
      <w:r w:rsidRPr="004B1D1E">
        <w:rPr>
          <w:rFonts w:asciiTheme="majorHAnsi" w:eastAsia="Times New Roman" w:hAnsiTheme="majorHAnsi" w:cstheme="majorHAnsi"/>
          <w:sz w:val="24"/>
          <w:szCs w:val="24"/>
          <w:lang w:eastAsia="pl-PL"/>
        </w:rPr>
        <w:t>no</w:t>
      </w:r>
      <w:r w:rsidRPr="004B1D1E">
        <w:rPr>
          <w:rFonts w:ascii="Calibri Light" w:eastAsia="Times New Roman" w:hAnsi="Calibri Light" w:cs="Calibri Light"/>
          <w:sz w:val="24"/>
          <w:szCs w:val="24"/>
          <w:lang w:eastAsia="pl-PL"/>
        </w:rPr>
        <w:t>ś</w:t>
      </w:r>
      <w:r w:rsidRPr="004B1D1E">
        <w:rPr>
          <w:rFonts w:asciiTheme="majorHAnsi" w:eastAsia="Times New Roman" w:hAnsiTheme="majorHAnsi" w:cstheme="majorHAnsi"/>
          <w:sz w:val="24"/>
          <w:szCs w:val="24"/>
          <w:lang w:eastAsia="pl-PL"/>
        </w:rPr>
        <w:t>ci poni</w:t>
      </w:r>
      <w:r w:rsidRPr="004B1D1E">
        <w:rPr>
          <w:rFonts w:ascii="Calibri Light" w:eastAsia="Times New Roman" w:hAnsi="Calibri Light" w:cs="Calibri Light"/>
          <w:sz w:val="24"/>
          <w:szCs w:val="24"/>
          <w:lang w:eastAsia="pl-PL"/>
        </w:rPr>
        <w:t>ż</w:t>
      </w:r>
      <w:r w:rsidRPr="004B1D1E">
        <w:rPr>
          <w:rFonts w:asciiTheme="majorHAnsi" w:eastAsia="Times New Roman" w:hAnsiTheme="majorHAnsi" w:cstheme="majorHAnsi"/>
          <w:sz w:val="24"/>
          <w:szCs w:val="24"/>
          <w:lang w:eastAsia="pl-PL"/>
        </w:rPr>
        <w:t>ej)</w:t>
      </w:r>
    </w:p>
    <w:p w14:paraId="40655D3F" w14:textId="77777777" w:rsidR="004B1D1E" w:rsidRPr="004B1D1E" w:rsidRDefault="004B1D1E" w:rsidP="004B1D1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4B1D1E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Wymogi materiałowe (I gat., certyfikaty, deklaracje zgodności): </w:t>
      </w:r>
      <w:r w:rsidRPr="004B1D1E">
        <w:rPr>
          <w:rFonts w:ascii="Segoe UI Symbol" w:eastAsia="Times New Roman" w:hAnsi="Segoe UI Symbol" w:cs="Segoe UI Symbol"/>
          <w:sz w:val="24"/>
          <w:szCs w:val="24"/>
          <w:lang w:eastAsia="pl-PL"/>
        </w:rPr>
        <w:t>☐</w:t>
      </w:r>
      <w:r w:rsidRPr="004B1D1E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spe</w:t>
      </w:r>
      <w:r w:rsidRPr="004B1D1E">
        <w:rPr>
          <w:rFonts w:ascii="Calibri Light" w:eastAsia="Times New Roman" w:hAnsi="Calibri Light" w:cs="Calibri Light"/>
          <w:sz w:val="24"/>
          <w:szCs w:val="24"/>
          <w:lang w:eastAsia="pl-PL"/>
        </w:rPr>
        <w:t>ł</w:t>
      </w:r>
      <w:r w:rsidRPr="004B1D1E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nione </w:t>
      </w:r>
      <w:r w:rsidRPr="004B1D1E">
        <w:rPr>
          <w:rFonts w:ascii="Segoe UI Symbol" w:eastAsia="Times New Roman" w:hAnsi="Segoe UI Symbol" w:cs="Segoe UI Symbol"/>
          <w:sz w:val="24"/>
          <w:szCs w:val="24"/>
          <w:lang w:eastAsia="pl-PL"/>
        </w:rPr>
        <w:t>☐</w:t>
      </w:r>
      <w:r w:rsidRPr="004B1D1E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niespe</w:t>
      </w:r>
      <w:r w:rsidRPr="004B1D1E">
        <w:rPr>
          <w:rFonts w:ascii="Calibri Light" w:eastAsia="Times New Roman" w:hAnsi="Calibri Light" w:cs="Calibri Light"/>
          <w:sz w:val="24"/>
          <w:szCs w:val="24"/>
          <w:lang w:eastAsia="pl-PL"/>
        </w:rPr>
        <w:t>ł</w:t>
      </w:r>
      <w:r w:rsidRPr="004B1D1E">
        <w:rPr>
          <w:rFonts w:asciiTheme="majorHAnsi" w:eastAsia="Times New Roman" w:hAnsiTheme="majorHAnsi" w:cstheme="majorHAnsi"/>
          <w:sz w:val="24"/>
          <w:szCs w:val="24"/>
          <w:lang w:eastAsia="pl-PL"/>
        </w:rPr>
        <w:t>nione</w:t>
      </w:r>
    </w:p>
    <w:p w14:paraId="77C52C5F" w14:textId="77777777" w:rsidR="00850C2C" w:rsidRPr="00850C2C" w:rsidRDefault="004B1D1E" w:rsidP="00626DA1">
      <w:pPr>
        <w:numPr>
          <w:ilvl w:val="0"/>
          <w:numId w:val="4"/>
        </w:numPr>
        <w:spacing w:before="100" w:beforeAutospacing="1" w:after="100" w:afterAutospacing="1" w:line="240" w:lineRule="auto"/>
        <w:outlineLvl w:val="2"/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</w:pPr>
      <w:r w:rsidRPr="00850C2C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Kolorystyka ścian/płytek/drzwi/elementów – </w:t>
      </w:r>
      <w:r w:rsidRPr="00850C2C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>zatwierdzenie Zamawiającego</w:t>
      </w:r>
      <w:r w:rsidRPr="00850C2C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: </w:t>
      </w:r>
      <w:r w:rsidRPr="00850C2C">
        <w:rPr>
          <w:rFonts w:ascii="Segoe UI Symbol" w:eastAsia="Times New Roman" w:hAnsi="Segoe UI Symbol" w:cs="Segoe UI Symbol"/>
          <w:sz w:val="24"/>
          <w:szCs w:val="24"/>
          <w:lang w:eastAsia="pl-PL"/>
        </w:rPr>
        <w:t>☐</w:t>
      </w:r>
      <w:r w:rsidRPr="00850C2C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</w:t>
      </w:r>
    </w:p>
    <w:p w14:paraId="52826B07" w14:textId="3FFA135A" w:rsidR="004B1D1E" w:rsidRPr="00850C2C" w:rsidRDefault="004B1D1E" w:rsidP="00850C2C">
      <w:pPr>
        <w:spacing w:before="100" w:beforeAutospacing="1" w:after="100" w:afterAutospacing="1" w:line="240" w:lineRule="auto"/>
        <w:outlineLvl w:val="2"/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</w:pPr>
      <w:r w:rsidRPr="00850C2C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>5) Dokumenty przekazane przy odbiorze</w:t>
      </w:r>
    </w:p>
    <w:p w14:paraId="7050D617" w14:textId="77777777" w:rsidR="004B1D1E" w:rsidRPr="004B1D1E" w:rsidRDefault="004B1D1E" w:rsidP="004B1D1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4B1D1E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Dokumentacja powykonawcza: </w:t>
      </w:r>
      <w:r w:rsidRPr="004B1D1E">
        <w:rPr>
          <w:rFonts w:ascii="Segoe UI Symbol" w:eastAsia="Times New Roman" w:hAnsi="Segoe UI Symbol" w:cs="Segoe UI Symbol"/>
          <w:sz w:val="24"/>
          <w:szCs w:val="24"/>
          <w:lang w:eastAsia="pl-PL"/>
        </w:rPr>
        <w:t>☐</w:t>
      </w:r>
      <w:r w:rsidRPr="004B1D1E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tak </w:t>
      </w:r>
      <w:r w:rsidRPr="004B1D1E">
        <w:rPr>
          <w:rFonts w:ascii="Segoe UI Symbol" w:eastAsia="Times New Roman" w:hAnsi="Segoe UI Symbol" w:cs="Segoe UI Symbol"/>
          <w:sz w:val="24"/>
          <w:szCs w:val="24"/>
          <w:lang w:eastAsia="pl-PL"/>
        </w:rPr>
        <w:t>☐</w:t>
      </w:r>
      <w:r w:rsidRPr="004B1D1E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nie</w:t>
      </w:r>
    </w:p>
    <w:p w14:paraId="6832156E" w14:textId="77777777" w:rsidR="004B1D1E" w:rsidRPr="004B1D1E" w:rsidRDefault="004B1D1E" w:rsidP="004B1D1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4B1D1E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Atesty/certyfikaty/deklaracje: </w:t>
      </w:r>
      <w:r w:rsidRPr="004B1D1E">
        <w:rPr>
          <w:rFonts w:ascii="Segoe UI Symbol" w:eastAsia="Times New Roman" w:hAnsi="Segoe UI Symbol" w:cs="Segoe UI Symbol"/>
          <w:sz w:val="24"/>
          <w:szCs w:val="24"/>
          <w:lang w:eastAsia="pl-PL"/>
        </w:rPr>
        <w:t>☐</w:t>
      </w:r>
      <w:r w:rsidRPr="004B1D1E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tak </w:t>
      </w:r>
      <w:r w:rsidRPr="004B1D1E">
        <w:rPr>
          <w:rFonts w:ascii="Segoe UI Symbol" w:eastAsia="Times New Roman" w:hAnsi="Segoe UI Symbol" w:cs="Segoe UI Symbol"/>
          <w:sz w:val="24"/>
          <w:szCs w:val="24"/>
          <w:lang w:eastAsia="pl-PL"/>
        </w:rPr>
        <w:t>☐</w:t>
      </w:r>
      <w:r w:rsidRPr="004B1D1E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nie</w:t>
      </w:r>
    </w:p>
    <w:p w14:paraId="646D1E83" w14:textId="77777777" w:rsidR="004B1D1E" w:rsidRPr="004B1D1E" w:rsidRDefault="004B1D1E" w:rsidP="004B1D1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4B1D1E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Instrukcje obsługi/konserwacji: </w:t>
      </w:r>
      <w:r w:rsidRPr="004B1D1E">
        <w:rPr>
          <w:rFonts w:ascii="Segoe UI Symbol" w:eastAsia="Times New Roman" w:hAnsi="Segoe UI Symbol" w:cs="Segoe UI Symbol"/>
          <w:sz w:val="24"/>
          <w:szCs w:val="24"/>
          <w:lang w:eastAsia="pl-PL"/>
        </w:rPr>
        <w:t>☐</w:t>
      </w:r>
      <w:r w:rsidRPr="004B1D1E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tak </w:t>
      </w:r>
      <w:r w:rsidRPr="004B1D1E">
        <w:rPr>
          <w:rFonts w:ascii="Segoe UI Symbol" w:eastAsia="Times New Roman" w:hAnsi="Segoe UI Symbol" w:cs="Segoe UI Symbol"/>
          <w:sz w:val="24"/>
          <w:szCs w:val="24"/>
          <w:lang w:eastAsia="pl-PL"/>
        </w:rPr>
        <w:t>☐</w:t>
      </w:r>
      <w:r w:rsidRPr="004B1D1E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nie</w:t>
      </w:r>
    </w:p>
    <w:p w14:paraId="4938639A" w14:textId="77777777" w:rsidR="004B1D1E" w:rsidRPr="004B1D1E" w:rsidRDefault="004B1D1E" w:rsidP="004B1D1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4B1D1E">
        <w:rPr>
          <w:rFonts w:asciiTheme="majorHAnsi" w:eastAsia="Times New Roman" w:hAnsiTheme="majorHAnsi" w:cstheme="majorHAnsi"/>
          <w:sz w:val="24"/>
          <w:szCs w:val="24"/>
          <w:lang w:eastAsia="pl-PL"/>
        </w:rPr>
        <w:t>Karty gwarancyjne:</w:t>
      </w:r>
    </w:p>
    <w:p w14:paraId="1351E6E3" w14:textId="77777777" w:rsidR="004B1D1E" w:rsidRPr="004B1D1E" w:rsidRDefault="004B1D1E" w:rsidP="004B1D1E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4B1D1E">
        <w:rPr>
          <w:rFonts w:asciiTheme="majorHAnsi" w:eastAsia="Times New Roman" w:hAnsiTheme="majorHAnsi" w:cstheme="majorHAnsi"/>
          <w:sz w:val="24"/>
          <w:szCs w:val="24"/>
          <w:lang w:eastAsia="pl-PL"/>
        </w:rPr>
        <w:lastRenderedPageBreak/>
        <w:t>roboty budowlane i instalacyjne – okres gwarancji z oferty: ………… miesięcy (min. 36 – max 60)</w:t>
      </w:r>
    </w:p>
    <w:p w14:paraId="48134112" w14:textId="2A647B8B" w:rsidR="004B1D1E" w:rsidRPr="004B1D1E" w:rsidRDefault="004B1D1E" w:rsidP="004B1D1E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4B1D1E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>wyposażenie/armatura/oprawy</w:t>
      </w:r>
      <w:r w:rsidRPr="004B1D1E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– gwarancja producenta: ………… miesięcy (nie krócej niż 24)</w:t>
      </w:r>
    </w:p>
    <w:p w14:paraId="25B428A1" w14:textId="77777777" w:rsidR="004B1D1E" w:rsidRPr="004B1D1E" w:rsidRDefault="004B1D1E" w:rsidP="004B1D1E">
      <w:pPr>
        <w:spacing w:before="100" w:beforeAutospacing="1" w:after="100" w:afterAutospacing="1" w:line="240" w:lineRule="auto"/>
        <w:outlineLvl w:val="2"/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</w:pPr>
      <w:r w:rsidRPr="004B1D1E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>6) Wady/usterki i terminy usunięcia</w:t>
      </w:r>
    </w:p>
    <w:tbl>
      <w:tblPr>
        <w:tblW w:w="906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0"/>
        <w:gridCol w:w="2309"/>
        <w:gridCol w:w="1275"/>
        <w:gridCol w:w="5103"/>
      </w:tblGrid>
      <w:tr w:rsidR="004B1D1E" w:rsidRPr="004B1D1E" w14:paraId="0078E2BF" w14:textId="77777777" w:rsidTr="00850C2C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0B878135" w14:textId="77777777" w:rsidR="004B1D1E" w:rsidRPr="004B1D1E" w:rsidRDefault="004B1D1E" w:rsidP="004B1D1E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  <w:lang w:eastAsia="pl-PL"/>
              </w:rPr>
            </w:pPr>
            <w:r w:rsidRPr="004B1D1E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279" w:type="dxa"/>
            <w:vAlign w:val="center"/>
            <w:hideMark/>
          </w:tcPr>
          <w:p w14:paraId="68748420" w14:textId="77777777" w:rsidR="004B1D1E" w:rsidRPr="004B1D1E" w:rsidRDefault="004B1D1E" w:rsidP="004B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  <w:lang w:eastAsia="pl-PL"/>
              </w:rPr>
            </w:pPr>
            <w:r w:rsidRPr="004B1D1E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  <w:lang w:eastAsia="pl-PL"/>
              </w:rPr>
              <w:t>Opis wady/usterki</w:t>
            </w:r>
          </w:p>
        </w:tc>
        <w:tc>
          <w:tcPr>
            <w:tcW w:w="1245" w:type="dxa"/>
            <w:vAlign w:val="center"/>
            <w:hideMark/>
          </w:tcPr>
          <w:p w14:paraId="58FDB077" w14:textId="77777777" w:rsidR="004B1D1E" w:rsidRPr="004B1D1E" w:rsidRDefault="004B1D1E" w:rsidP="004B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  <w:lang w:eastAsia="pl-PL"/>
              </w:rPr>
            </w:pPr>
            <w:r w:rsidRPr="004B1D1E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  <w:lang w:eastAsia="pl-PL"/>
              </w:rPr>
              <w:t>Miejsce</w:t>
            </w:r>
          </w:p>
        </w:tc>
        <w:tc>
          <w:tcPr>
            <w:tcW w:w="5058" w:type="dxa"/>
            <w:vAlign w:val="center"/>
            <w:hideMark/>
          </w:tcPr>
          <w:p w14:paraId="1767B434" w14:textId="77777777" w:rsidR="004B1D1E" w:rsidRPr="004B1D1E" w:rsidRDefault="004B1D1E" w:rsidP="004B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  <w:lang w:eastAsia="pl-PL"/>
              </w:rPr>
            </w:pPr>
            <w:r w:rsidRPr="004B1D1E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  <w:lang w:eastAsia="pl-PL"/>
              </w:rPr>
              <w:t>Termin usunięcia (</w:t>
            </w:r>
            <w:proofErr w:type="spellStart"/>
            <w:r w:rsidRPr="004B1D1E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  <w:lang w:eastAsia="pl-PL"/>
              </w:rPr>
              <w:t>dd</w:t>
            </w:r>
            <w:proofErr w:type="spellEnd"/>
            <w:r w:rsidRPr="004B1D1E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  <w:lang w:eastAsia="pl-PL"/>
              </w:rPr>
              <w:t>-mm-</w:t>
            </w:r>
            <w:proofErr w:type="spellStart"/>
            <w:r w:rsidRPr="004B1D1E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  <w:lang w:eastAsia="pl-PL"/>
              </w:rPr>
              <w:t>rrrr</w:t>
            </w:r>
            <w:proofErr w:type="spellEnd"/>
            <w:r w:rsidRPr="004B1D1E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  <w:lang w:eastAsia="pl-PL"/>
              </w:rPr>
              <w:t>)</w:t>
            </w:r>
          </w:p>
        </w:tc>
      </w:tr>
      <w:tr w:rsidR="004B1D1E" w:rsidRPr="004B1D1E" w14:paraId="1F7B25D6" w14:textId="77777777" w:rsidTr="00850C2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89F612D" w14:textId="77777777" w:rsidR="004B1D1E" w:rsidRPr="004B1D1E" w:rsidRDefault="004B1D1E" w:rsidP="004B1D1E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4B1D1E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279" w:type="dxa"/>
            <w:vAlign w:val="center"/>
            <w:hideMark/>
          </w:tcPr>
          <w:p w14:paraId="555FC022" w14:textId="77777777" w:rsidR="004B1D1E" w:rsidRPr="004B1D1E" w:rsidRDefault="004B1D1E" w:rsidP="004B1D1E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</w:p>
        </w:tc>
        <w:tc>
          <w:tcPr>
            <w:tcW w:w="1245" w:type="dxa"/>
            <w:vAlign w:val="center"/>
            <w:hideMark/>
          </w:tcPr>
          <w:p w14:paraId="555AB3EA" w14:textId="77777777" w:rsidR="004B1D1E" w:rsidRPr="004B1D1E" w:rsidRDefault="004B1D1E" w:rsidP="004B1D1E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</w:p>
        </w:tc>
        <w:tc>
          <w:tcPr>
            <w:tcW w:w="5058" w:type="dxa"/>
            <w:vAlign w:val="center"/>
            <w:hideMark/>
          </w:tcPr>
          <w:p w14:paraId="13B4F080" w14:textId="77777777" w:rsidR="004B1D1E" w:rsidRPr="004B1D1E" w:rsidRDefault="004B1D1E" w:rsidP="004B1D1E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</w:p>
        </w:tc>
      </w:tr>
      <w:tr w:rsidR="004B1D1E" w:rsidRPr="004B1D1E" w14:paraId="074673A9" w14:textId="77777777" w:rsidTr="00850C2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2673338" w14:textId="77777777" w:rsidR="004B1D1E" w:rsidRPr="004B1D1E" w:rsidRDefault="004B1D1E" w:rsidP="004B1D1E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4B1D1E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279" w:type="dxa"/>
            <w:vAlign w:val="center"/>
            <w:hideMark/>
          </w:tcPr>
          <w:p w14:paraId="5C24D930" w14:textId="77777777" w:rsidR="004B1D1E" w:rsidRPr="004B1D1E" w:rsidRDefault="004B1D1E" w:rsidP="004B1D1E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</w:p>
        </w:tc>
        <w:tc>
          <w:tcPr>
            <w:tcW w:w="1245" w:type="dxa"/>
            <w:vAlign w:val="center"/>
            <w:hideMark/>
          </w:tcPr>
          <w:p w14:paraId="0CACEB38" w14:textId="77777777" w:rsidR="004B1D1E" w:rsidRPr="004B1D1E" w:rsidRDefault="004B1D1E" w:rsidP="004B1D1E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</w:p>
        </w:tc>
        <w:tc>
          <w:tcPr>
            <w:tcW w:w="5058" w:type="dxa"/>
            <w:vAlign w:val="center"/>
            <w:hideMark/>
          </w:tcPr>
          <w:p w14:paraId="60C88295" w14:textId="77777777" w:rsidR="004B1D1E" w:rsidRPr="004B1D1E" w:rsidRDefault="004B1D1E" w:rsidP="004B1D1E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</w:p>
        </w:tc>
      </w:tr>
    </w:tbl>
    <w:p w14:paraId="34CFD297" w14:textId="77777777" w:rsidR="004B1D1E" w:rsidRPr="004B1D1E" w:rsidRDefault="004B1D1E" w:rsidP="004B1D1E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4B1D1E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Po terminie usunięcia usterek Wykonawca składa </w:t>
      </w:r>
      <w:r w:rsidRPr="004B1D1E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>Protokół usunięcia usterek</w:t>
      </w:r>
      <w:r w:rsidRPr="004B1D1E">
        <w:rPr>
          <w:rFonts w:asciiTheme="majorHAnsi" w:eastAsia="Times New Roman" w:hAnsiTheme="majorHAnsi" w:cstheme="majorHAnsi"/>
          <w:sz w:val="24"/>
          <w:szCs w:val="24"/>
          <w:lang w:eastAsia="pl-PL"/>
        </w:rPr>
        <w:t>.</w:t>
      </w:r>
    </w:p>
    <w:p w14:paraId="1E599CC2" w14:textId="1F715E6C" w:rsidR="004B1D1E" w:rsidRPr="004B1D1E" w:rsidRDefault="00850C2C" w:rsidP="004B1D1E">
      <w:pPr>
        <w:spacing w:before="100" w:beforeAutospacing="1" w:after="100" w:afterAutospacing="1" w:line="240" w:lineRule="auto"/>
        <w:outlineLvl w:val="2"/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</w:pPr>
      <w:r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>7</w:t>
      </w:r>
      <w:r w:rsidR="004B1D1E" w:rsidRPr="004B1D1E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>) Oświadczenia</w:t>
      </w:r>
    </w:p>
    <w:p w14:paraId="6EDF6FDA" w14:textId="77777777" w:rsidR="004B1D1E" w:rsidRPr="004B1D1E" w:rsidRDefault="004B1D1E" w:rsidP="004B1D1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4B1D1E">
        <w:rPr>
          <w:rFonts w:asciiTheme="majorHAnsi" w:eastAsia="Times New Roman" w:hAnsiTheme="majorHAnsi" w:cstheme="majorHAnsi"/>
          <w:sz w:val="24"/>
          <w:szCs w:val="24"/>
          <w:lang w:eastAsia="pl-PL"/>
        </w:rPr>
        <w:t>Wykonawca oświadcza, że roboty wykonano zgodnie z umową, przepisami i zasadami wiedzy technicznej.</w:t>
      </w:r>
    </w:p>
    <w:p w14:paraId="0CD2F2F0" w14:textId="77777777" w:rsidR="004B1D1E" w:rsidRPr="004B1D1E" w:rsidRDefault="004B1D1E" w:rsidP="004B1D1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4B1D1E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Teren robót/wnętrza posprzątane, odpady zutylizowane zgodnie z przepisami: </w:t>
      </w:r>
      <w:r w:rsidRPr="004B1D1E">
        <w:rPr>
          <w:rFonts w:ascii="Segoe UI Symbol" w:eastAsia="Times New Roman" w:hAnsi="Segoe UI Symbol" w:cs="Segoe UI Symbol"/>
          <w:sz w:val="24"/>
          <w:szCs w:val="24"/>
          <w:lang w:eastAsia="pl-PL"/>
        </w:rPr>
        <w:t>☐</w:t>
      </w:r>
      <w:r w:rsidRPr="004B1D1E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tak.</w:t>
      </w:r>
    </w:p>
    <w:p w14:paraId="13BE94AB" w14:textId="6F5A498D" w:rsidR="004B1D1E" w:rsidRPr="004B1D1E" w:rsidRDefault="00850C2C" w:rsidP="004B1D1E">
      <w:pPr>
        <w:spacing w:before="100" w:beforeAutospacing="1" w:after="100" w:afterAutospacing="1" w:line="240" w:lineRule="auto"/>
        <w:outlineLvl w:val="2"/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</w:pPr>
      <w:r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>8</w:t>
      </w:r>
      <w:r w:rsidR="004B1D1E" w:rsidRPr="004B1D1E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>) Postanowienia końcowe</w:t>
      </w:r>
    </w:p>
    <w:p w14:paraId="115A0F6F" w14:textId="77777777" w:rsidR="004B1D1E" w:rsidRPr="004B1D1E" w:rsidRDefault="004B1D1E" w:rsidP="004B1D1E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4B1D1E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Komisja: </w:t>
      </w:r>
      <w:r w:rsidRPr="004B1D1E">
        <w:rPr>
          <w:rFonts w:ascii="Segoe UI Symbol" w:eastAsia="Times New Roman" w:hAnsi="Segoe UI Symbol" w:cs="Segoe UI Symbol"/>
          <w:sz w:val="24"/>
          <w:szCs w:val="24"/>
          <w:lang w:eastAsia="pl-PL"/>
        </w:rPr>
        <w:t>☐</w:t>
      </w:r>
      <w:r w:rsidRPr="004B1D1E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przyjmuje bez zastrze</w:t>
      </w:r>
      <w:r w:rsidRPr="004B1D1E">
        <w:rPr>
          <w:rFonts w:ascii="Calibri Light" w:eastAsia="Times New Roman" w:hAnsi="Calibri Light" w:cs="Calibri Light"/>
          <w:sz w:val="24"/>
          <w:szCs w:val="24"/>
          <w:lang w:eastAsia="pl-PL"/>
        </w:rPr>
        <w:t>ż</w:t>
      </w:r>
      <w:r w:rsidRPr="004B1D1E">
        <w:rPr>
          <w:rFonts w:asciiTheme="majorHAnsi" w:eastAsia="Times New Roman" w:hAnsiTheme="majorHAnsi" w:cstheme="majorHAnsi"/>
          <w:sz w:val="24"/>
          <w:szCs w:val="24"/>
          <w:lang w:eastAsia="pl-PL"/>
        </w:rPr>
        <w:t>e</w:t>
      </w:r>
      <w:r w:rsidRPr="004B1D1E">
        <w:rPr>
          <w:rFonts w:ascii="Calibri Light" w:eastAsia="Times New Roman" w:hAnsi="Calibri Light" w:cs="Calibri Light"/>
          <w:sz w:val="24"/>
          <w:szCs w:val="24"/>
          <w:lang w:eastAsia="pl-PL"/>
        </w:rPr>
        <w:t>ń</w:t>
      </w:r>
      <w:r w:rsidRPr="004B1D1E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</w:t>
      </w:r>
      <w:r w:rsidRPr="004B1D1E">
        <w:rPr>
          <w:rFonts w:ascii="Segoe UI Symbol" w:eastAsia="Times New Roman" w:hAnsi="Segoe UI Symbol" w:cs="Segoe UI Symbol"/>
          <w:sz w:val="24"/>
          <w:szCs w:val="24"/>
          <w:lang w:eastAsia="pl-PL"/>
        </w:rPr>
        <w:t>☐</w:t>
      </w:r>
      <w:r w:rsidRPr="004B1D1E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przyjmuje warunkowo (z list</w:t>
      </w:r>
      <w:r w:rsidRPr="004B1D1E">
        <w:rPr>
          <w:rFonts w:ascii="Calibri Light" w:eastAsia="Times New Roman" w:hAnsi="Calibri Light" w:cs="Calibri Light"/>
          <w:sz w:val="24"/>
          <w:szCs w:val="24"/>
          <w:lang w:eastAsia="pl-PL"/>
        </w:rPr>
        <w:t>ą</w:t>
      </w:r>
      <w:r w:rsidRPr="004B1D1E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usterek) </w:t>
      </w:r>
      <w:r w:rsidRPr="004B1D1E">
        <w:rPr>
          <w:rFonts w:ascii="Segoe UI Symbol" w:eastAsia="Times New Roman" w:hAnsi="Segoe UI Symbol" w:cs="Segoe UI Symbol"/>
          <w:sz w:val="24"/>
          <w:szCs w:val="24"/>
          <w:lang w:eastAsia="pl-PL"/>
        </w:rPr>
        <w:t>☐</w:t>
      </w:r>
      <w:r w:rsidRPr="004B1D1E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odmawia odbioru*</w:t>
      </w:r>
      <w:r w:rsidRPr="004B1D1E">
        <w:rPr>
          <w:rFonts w:asciiTheme="majorHAnsi" w:eastAsia="Times New Roman" w:hAnsiTheme="majorHAnsi" w:cstheme="majorHAnsi"/>
          <w:sz w:val="24"/>
          <w:szCs w:val="24"/>
          <w:lang w:eastAsia="pl-PL"/>
        </w:rPr>
        <w:br/>
        <w:t>*Uzasadnienie odmowy/warunk</w:t>
      </w:r>
      <w:r w:rsidRPr="004B1D1E">
        <w:rPr>
          <w:rFonts w:ascii="Calibri Light" w:eastAsia="Times New Roman" w:hAnsi="Calibri Light" w:cs="Calibri Light"/>
          <w:sz w:val="24"/>
          <w:szCs w:val="24"/>
          <w:lang w:eastAsia="pl-PL"/>
        </w:rPr>
        <w:t>ó</w:t>
      </w:r>
      <w:r w:rsidRPr="004B1D1E">
        <w:rPr>
          <w:rFonts w:asciiTheme="majorHAnsi" w:eastAsia="Times New Roman" w:hAnsiTheme="majorHAnsi" w:cstheme="majorHAnsi"/>
          <w:sz w:val="24"/>
          <w:szCs w:val="24"/>
          <w:lang w:eastAsia="pl-PL"/>
        </w:rPr>
        <w:t>w: .................................................................................</w:t>
      </w:r>
    </w:p>
    <w:p w14:paraId="470EC85A" w14:textId="31562E7F" w:rsidR="004B1D1E" w:rsidRPr="00850C2C" w:rsidRDefault="004B1D1E" w:rsidP="004B1D1E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</w:pPr>
      <w:r w:rsidRPr="004B1D1E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>Podpisy:</w:t>
      </w:r>
      <w:r w:rsidRPr="004B1D1E">
        <w:rPr>
          <w:rFonts w:asciiTheme="majorHAnsi" w:eastAsia="Times New Roman" w:hAnsiTheme="majorHAnsi" w:cstheme="majorHAnsi"/>
          <w:sz w:val="24"/>
          <w:szCs w:val="24"/>
          <w:lang w:eastAsia="pl-PL"/>
        </w:rPr>
        <w:br/>
        <w:t>Zamawiający: ............................................... Wykonawca: ...............................................</w:t>
      </w:r>
      <w:r w:rsidRPr="004B1D1E">
        <w:rPr>
          <w:rFonts w:asciiTheme="majorHAnsi" w:eastAsia="Times New Roman" w:hAnsiTheme="majorHAnsi" w:cstheme="majorHAnsi"/>
          <w:sz w:val="24"/>
          <w:szCs w:val="24"/>
          <w:lang w:eastAsia="pl-PL"/>
        </w:rPr>
        <w:br/>
      </w:r>
    </w:p>
    <w:p w14:paraId="1D28F2EC" w14:textId="77777777" w:rsidR="00A553D3" w:rsidRPr="004B1D1E" w:rsidRDefault="00A553D3">
      <w:pPr>
        <w:rPr>
          <w:rFonts w:asciiTheme="majorHAnsi" w:hAnsiTheme="majorHAnsi" w:cstheme="majorHAnsi"/>
          <w:sz w:val="24"/>
          <w:szCs w:val="24"/>
        </w:rPr>
      </w:pPr>
    </w:p>
    <w:sectPr w:rsidR="00A553D3" w:rsidRPr="004B1D1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E213CE" w14:textId="77777777" w:rsidR="00091A26" w:rsidRDefault="00091A26" w:rsidP="00F83F54">
      <w:pPr>
        <w:spacing w:after="0" w:line="240" w:lineRule="auto"/>
      </w:pPr>
      <w:r>
        <w:separator/>
      </w:r>
    </w:p>
  </w:endnote>
  <w:endnote w:type="continuationSeparator" w:id="0">
    <w:p w14:paraId="0F0D7A78" w14:textId="77777777" w:rsidR="00091A26" w:rsidRDefault="00091A26" w:rsidP="00F83F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C58839" w14:textId="77777777" w:rsidR="00091A26" w:rsidRDefault="00091A26" w:rsidP="00F83F54">
      <w:pPr>
        <w:spacing w:after="0" w:line="240" w:lineRule="auto"/>
      </w:pPr>
      <w:r>
        <w:separator/>
      </w:r>
    </w:p>
  </w:footnote>
  <w:footnote w:type="continuationSeparator" w:id="0">
    <w:p w14:paraId="0D1CC11B" w14:textId="77777777" w:rsidR="00091A26" w:rsidRDefault="00091A26" w:rsidP="00F83F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E9787C" w14:textId="2E1BBA57" w:rsidR="00F83F54" w:rsidRPr="00F83F54" w:rsidRDefault="00F83F54">
    <w:pPr>
      <w:pStyle w:val="Nagwek"/>
      <w:rPr>
        <w:rFonts w:asciiTheme="majorHAnsi" w:hAnsiTheme="majorHAnsi" w:cstheme="majorHAnsi"/>
      </w:rPr>
    </w:pPr>
    <w:r w:rsidRPr="00F83F54">
      <w:rPr>
        <w:rFonts w:asciiTheme="majorHAnsi" w:hAnsiTheme="majorHAnsi" w:cstheme="majorHAnsi"/>
      </w:rPr>
      <w:t>PT.2370.</w:t>
    </w:r>
    <w:r w:rsidR="00850C2C">
      <w:rPr>
        <w:rFonts w:asciiTheme="majorHAnsi" w:hAnsiTheme="majorHAnsi" w:cstheme="majorHAnsi"/>
      </w:rPr>
      <w:t>9</w:t>
    </w:r>
    <w:r w:rsidRPr="00F83F54">
      <w:rPr>
        <w:rFonts w:asciiTheme="majorHAnsi" w:hAnsiTheme="majorHAnsi" w:cstheme="majorHAnsi"/>
      </w:rPr>
      <w:t xml:space="preserve">.2025                                                                                             </w:t>
    </w:r>
    <w:r>
      <w:rPr>
        <w:rFonts w:asciiTheme="majorHAnsi" w:hAnsiTheme="majorHAnsi" w:cstheme="majorHAnsi"/>
      </w:rPr>
      <w:t xml:space="preserve">      </w:t>
    </w:r>
    <w:r w:rsidRPr="00F83F54">
      <w:rPr>
        <w:rFonts w:asciiTheme="majorHAnsi" w:hAnsiTheme="majorHAnsi" w:cstheme="majorHAnsi"/>
      </w:rPr>
      <w:t xml:space="preserve">              Załącznik nr </w:t>
    </w:r>
    <w:r w:rsidR="00850C2C">
      <w:rPr>
        <w:rFonts w:asciiTheme="majorHAnsi" w:hAnsiTheme="majorHAnsi" w:cstheme="majorHAnsi"/>
      </w:rPr>
      <w:t>7</w:t>
    </w:r>
    <w:r w:rsidRPr="00F83F54">
      <w:rPr>
        <w:rFonts w:asciiTheme="majorHAnsi" w:hAnsiTheme="majorHAnsi" w:cstheme="majorHAnsi"/>
      </w:rPr>
      <w:t xml:space="preserve"> do SWZ</w:t>
    </w:r>
  </w:p>
  <w:p w14:paraId="15BFEAB7" w14:textId="77777777" w:rsidR="00F83F54" w:rsidRDefault="00F83F5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D04A1F"/>
    <w:multiLevelType w:val="multilevel"/>
    <w:tmpl w:val="9E024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C0C7534"/>
    <w:multiLevelType w:val="multilevel"/>
    <w:tmpl w:val="18028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CA7311F"/>
    <w:multiLevelType w:val="multilevel"/>
    <w:tmpl w:val="81F621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25528D2"/>
    <w:multiLevelType w:val="multilevel"/>
    <w:tmpl w:val="84820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4023597"/>
    <w:multiLevelType w:val="multilevel"/>
    <w:tmpl w:val="4288E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D68493A"/>
    <w:multiLevelType w:val="multilevel"/>
    <w:tmpl w:val="048CC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ED33B5B"/>
    <w:multiLevelType w:val="multilevel"/>
    <w:tmpl w:val="B9E40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52607247">
    <w:abstractNumId w:val="0"/>
  </w:num>
  <w:num w:numId="2" w16cid:durableId="2140030095">
    <w:abstractNumId w:val="2"/>
  </w:num>
  <w:num w:numId="3" w16cid:durableId="1116876789">
    <w:abstractNumId w:val="1"/>
  </w:num>
  <w:num w:numId="4" w16cid:durableId="1982072406">
    <w:abstractNumId w:val="3"/>
  </w:num>
  <w:num w:numId="5" w16cid:durableId="220219421">
    <w:abstractNumId w:val="4"/>
  </w:num>
  <w:num w:numId="6" w16cid:durableId="162085581">
    <w:abstractNumId w:val="6"/>
  </w:num>
  <w:num w:numId="7" w16cid:durableId="211000257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1D1E"/>
    <w:rsid w:val="00091A26"/>
    <w:rsid w:val="004B1D1E"/>
    <w:rsid w:val="00850C2C"/>
    <w:rsid w:val="00A553D3"/>
    <w:rsid w:val="00B366F8"/>
    <w:rsid w:val="00C41559"/>
    <w:rsid w:val="00E14985"/>
    <w:rsid w:val="00F83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5D026"/>
  <w15:chartTrackingRefBased/>
  <w15:docId w15:val="{9B5A50EC-A1ED-41A4-8A10-2380C2DB4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83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3F54"/>
  </w:style>
  <w:style w:type="paragraph" w:styleId="Stopka">
    <w:name w:val="footer"/>
    <w:basedOn w:val="Normalny"/>
    <w:link w:val="StopkaZnak"/>
    <w:uiPriority w:val="99"/>
    <w:unhideWhenUsed/>
    <w:rsid w:val="00F83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3F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46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17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36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0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368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I.Kmak-Błaszczuk (KP Brzeg)</dc:creator>
  <cp:keywords/>
  <dc:description/>
  <cp:lastModifiedBy>I.Kmak-Błaszczuk (KP Brzeg)</cp:lastModifiedBy>
  <cp:revision>3</cp:revision>
  <dcterms:created xsi:type="dcterms:W3CDTF">2025-11-23T16:47:00Z</dcterms:created>
  <dcterms:modified xsi:type="dcterms:W3CDTF">2025-11-23T16:51:00Z</dcterms:modified>
</cp:coreProperties>
</file>